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ПОЛОЖЕНИЕ</w:t>
      </w:r>
      <w:r>
        <w:rPr>
          <w:rFonts w:cs="Times New Roman"/>
          <w:b/>
          <w:color w:val="000000"/>
        </w:rPr>
        <w:br/>
        <w:t>ОБ ИГРЕ «ЭКОНОМИЧЕСКОЕ ПУТЕШЕСТВИЕ»</w:t>
      </w:r>
    </w:p>
    <w:p w14:paraId="00000002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СРЕДИ УЧАЩИХСЯ 5–6 КЛАССОВ</w:t>
      </w:r>
    </w:p>
    <w:p w14:paraId="00000003" w14:textId="77777777" w:rsidR="005D5773" w:rsidRDefault="005D577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cs="Times New Roman"/>
          <w:color w:val="000000"/>
        </w:rPr>
      </w:pPr>
    </w:p>
    <w:p w14:paraId="00000004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1. Общие положения.</w:t>
      </w:r>
    </w:p>
    <w:p w14:paraId="00000005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1.1. Настоящее положение об экономической игре для учащихся 5–6-х классов (далее – Положение) определяет порядок организации и проведения игры «Экономическое путешествие» (далее – Игра), её организационно-методическое обеспечение, порядок участия в Игре и определения победителей.</w:t>
      </w:r>
    </w:p>
    <w:p w14:paraId="00000006" w14:textId="19E67E8B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1.2. Игра проводится Национальным исследовательским университетом «Высшая школа экономики» (Пермь) совместно с </w:t>
      </w:r>
      <w:r w:rsidR="006307F6">
        <w:rPr>
          <w:rFonts w:cs="Times New Roman"/>
        </w:rPr>
        <w:t>Лицеем НИУ ВШЭ –</w:t>
      </w:r>
      <w:r>
        <w:rPr>
          <w:rFonts w:cs="Times New Roman"/>
        </w:rPr>
        <w:t xml:space="preserve"> Пермь</w:t>
      </w:r>
      <w:r>
        <w:rPr>
          <w:rFonts w:cs="Times New Roman"/>
          <w:color w:val="000000"/>
        </w:rPr>
        <w:t>.</w:t>
      </w:r>
    </w:p>
    <w:p w14:paraId="00000007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1.3. Игра проводится с целью выявления и поддержки </w:t>
      </w:r>
      <w:r>
        <w:rPr>
          <w:rFonts w:cs="Times New Roman"/>
        </w:rPr>
        <w:t>одаренных</w:t>
      </w:r>
      <w:r>
        <w:rPr>
          <w:rFonts w:cs="Times New Roman"/>
          <w:color w:val="000000"/>
        </w:rPr>
        <w:t xml:space="preserve"> детей, развития их интересов и способностей, содействия их самоопределению и, в перспективе, формированию их как будущих высококвалифицированных специалистов. </w:t>
      </w:r>
    </w:p>
    <w:p w14:paraId="00000008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1.4. Основными задачами Игры являются:</w:t>
      </w:r>
    </w:p>
    <w:p w14:paraId="00000009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1.4.1. популяризация экономических знаний среди учащихся как эффективного средства их социализации;</w:t>
      </w:r>
    </w:p>
    <w:p w14:paraId="0000000A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1.4.2. содействие развитию информационно-коммуникативных и творческих способностей учащихся;</w:t>
      </w:r>
    </w:p>
    <w:p w14:paraId="0000000B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1.4.3. формирование банка данных одарённых детей для дальнейшего создания условий развития их способностей и интересов в области экономических знаний.</w:t>
      </w:r>
    </w:p>
    <w:p w14:paraId="0000000C" w14:textId="208DCAB1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</w:t>
      </w:r>
      <w:r>
        <w:rPr>
          <w:rFonts w:cs="Times New Roman"/>
        </w:rPr>
        <w:t>5</w:t>
      </w:r>
      <w:r>
        <w:rPr>
          <w:rFonts w:cs="Times New Roman"/>
          <w:color w:val="000000"/>
        </w:rPr>
        <w:t>. В Игре могут прин</w:t>
      </w:r>
      <w:r w:rsidR="006307F6">
        <w:rPr>
          <w:rFonts w:cs="Times New Roman"/>
          <w:color w:val="000000"/>
        </w:rPr>
        <w:t>я</w:t>
      </w:r>
      <w:r>
        <w:rPr>
          <w:rFonts w:cs="Times New Roman"/>
          <w:color w:val="000000"/>
        </w:rPr>
        <w:t>ть участие учащиеся общеобразовательных учреждений с 5-го по 6-й класс.</w:t>
      </w:r>
    </w:p>
    <w:p w14:paraId="0000000D" w14:textId="77777777" w:rsidR="005D5773" w:rsidRDefault="005D577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</w:p>
    <w:p w14:paraId="0000000E" w14:textId="0BE74635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2. Порядок </w:t>
      </w:r>
      <w:r w:rsidR="003800A8">
        <w:rPr>
          <w:rFonts w:cs="Times New Roman"/>
          <w:b/>
          <w:color w:val="000000"/>
        </w:rPr>
        <w:t xml:space="preserve">и сроки </w:t>
      </w:r>
      <w:r>
        <w:rPr>
          <w:rFonts w:cs="Times New Roman"/>
          <w:b/>
          <w:color w:val="000000"/>
        </w:rPr>
        <w:t>проведения Игры.</w:t>
      </w:r>
    </w:p>
    <w:p w14:paraId="0000000F" w14:textId="78A6A23A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2.1. </w:t>
      </w:r>
      <w:r w:rsidR="003800A8">
        <w:rPr>
          <w:rFonts w:cs="Times New Roman"/>
          <w:color w:val="000000"/>
        </w:rPr>
        <w:t>Сроки и формат проведения Игры представлены в Приложении к настоящему положению</w:t>
      </w:r>
      <w:r>
        <w:rPr>
          <w:rFonts w:cs="Times New Roman"/>
          <w:color w:val="000000"/>
        </w:rPr>
        <w:t>.</w:t>
      </w:r>
    </w:p>
    <w:p w14:paraId="00000010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2.3. Информация об Игре и порядке участия в ней, о победителях и призерах является открытой, публикуется на сайте НИУ ВШЭ – Пермь.</w:t>
      </w:r>
    </w:p>
    <w:p w14:paraId="00000011" w14:textId="77777777" w:rsidR="005D5773" w:rsidRDefault="005D577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</w:p>
    <w:p w14:paraId="00000012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3. Организационно-методическое обеспечение Игры.</w:t>
      </w:r>
    </w:p>
    <w:p w14:paraId="00000013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3.1. Для организационно-методического обеспечения Игры создается оргкомитет, методическая комиссия и жюри.</w:t>
      </w:r>
    </w:p>
    <w:p w14:paraId="00000014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</w:t>
      </w:r>
      <w:r>
        <w:rPr>
          <w:rFonts w:cs="Times New Roman"/>
        </w:rPr>
        <w:t>2</w:t>
      </w:r>
      <w:r>
        <w:rPr>
          <w:rFonts w:cs="Times New Roman"/>
          <w:color w:val="000000"/>
        </w:rPr>
        <w:t>. Состав оргкомитета, методической комиссии и жюри формируется из представителей профессорско-преподавательского состава НИУ ВШЭ – Пермь и членов городского методического объединения учителей экономики.</w:t>
      </w:r>
    </w:p>
    <w:p w14:paraId="00000015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br w:type="page"/>
      </w:r>
      <w:r>
        <w:rPr>
          <w:rFonts w:cs="Times New Roman"/>
          <w:b/>
          <w:color w:val="000000"/>
        </w:rPr>
        <w:lastRenderedPageBreak/>
        <w:t>4. Функции предметно-методической комиссии, предметного жюри.</w:t>
      </w:r>
    </w:p>
    <w:p w14:paraId="00000016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4.1. Методическая комиссия:</w:t>
      </w:r>
    </w:p>
    <w:p w14:paraId="00000017" w14:textId="77777777" w:rsidR="005D5773" w:rsidRDefault="00226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разрабатывает задания для Игры;</w:t>
      </w:r>
    </w:p>
    <w:p w14:paraId="00000018" w14:textId="77777777" w:rsidR="005D5773" w:rsidRDefault="00226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разрабатывает методические рекомендации по проведению Игры;</w:t>
      </w:r>
    </w:p>
    <w:p w14:paraId="00000019" w14:textId="77777777" w:rsidR="005D5773" w:rsidRDefault="00226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рассматривает предложения по вопросам, связанным с совершенствованием проведения и методического обеспечения Игры;</w:t>
      </w:r>
    </w:p>
    <w:p w14:paraId="0000001A" w14:textId="77777777" w:rsidR="005D5773" w:rsidRDefault="00226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может участвовать в рассмотрении конфликтных ситуаций, возникающих при проведении Игры.</w:t>
      </w:r>
    </w:p>
    <w:p w14:paraId="0000001B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4.2. Жюри Игры:</w:t>
      </w:r>
    </w:p>
    <w:p w14:paraId="0000001C" w14:textId="77777777" w:rsidR="005D5773" w:rsidRDefault="00226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оценивает результаты выполнения заданий Игры;</w:t>
      </w:r>
    </w:p>
    <w:p w14:paraId="0000001D" w14:textId="77777777" w:rsidR="005D5773" w:rsidRDefault="00226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определяет победителей и призеров; </w:t>
      </w:r>
    </w:p>
    <w:p w14:paraId="0000001E" w14:textId="77777777" w:rsidR="005D5773" w:rsidRDefault="00226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готовит предложения по награждению победителей и призеров;</w:t>
      </w:r>
    </w:p>
    <w:p w14:paraId="0000001F" w14:textId="77777777" w:rsidR="005D5773" w:rsidRDefault="00226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представляет отчет о </w:t>
      </w:r>
      <w:r>
        <w:rPr>
          <w:rFonts w:cs="Times New Roman"/>
        </w:rPr>
        <w:t xml:space="preserve">результатах </w:t>
      </w:r>
      <w:r>
        <w:rPr>
          <w:rFonts w:cs="Times New Roman"/>
          <w:color w:val="000000"/>
        </w:rPr>
        <w:t>проведении Игры.</w:t>
      </w:r>
    </w:p>
    <w:p w14:paraId="00000020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4.3. Оргкомитет Игры:</w:t>
      </w:r>
    </w:p>
    <w:p w14:paraId="00000021" w14:textId="77777777" w:rsidR="005D5773" w:rsidRDefault="00226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организует проведение Игры;</w:t>
      </w:r>
    </w:p>
    <w:p w14:paraId="00000022" w14:textId="77777777" w:rsidR="005D5773" w:rsidRDefault="00226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информирует руководителей, учителей и учащихся образовательных учреждений о сроках и правилах проведения Игры;</w:t>
      </w:r>
    </w:p>
    <w:p w14:paraId="00000023" w14:textId="77777777" w:rsidR="005D5773" w:rsidRDefault="00226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определяет форму проведения Игры и осуществляет </w:t>
      </w:r>
      <w:r>
        <w:rPr>
          <w:rFonts w:cs="Times New Roman"/>
        </w:rPr>
        <w:t>её</w:t>
      </w:r>
      <w:r>
        <w:rPr>
          <w:rFonts w:cs="Times New Roman"/>
          <w:color w:val="000000"/>
        </w:rPr>
        <w:t xml:space="preserve"> организационно-методическое обеспечение;</w:t>
      </w:r>
    </w:p>
    <w:p w14:paraId="00000024" w14:textId="77777777" w:rsidR="005D5773" w:rsidRDefault="00226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вносит предложения по совершенствованию организационно-методического обеспечения Игры;</w:t>
      </w:r>
    </w:p>
    <w:p w14:paraId="00000025" w14:textId="77777777" w:rsidR="005D5773" w:rsidRDefault="00226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вносит предложения по составу методической комиссии и жюри;</w:t>
      </w:r>
    </w:p>
    <w:p w14:paraId="00000026" w14:textId="77777777" w:rsidR="005D5773" w:rsidRDefault="00226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утверждает списки участников, победителей и призеров Игры; </w:t>
      </w:r>
    </w:p>
    <w:p w14:paraId="00000027" w14:textId="77777777" w:rsidR="005D5773" w:rsidRDefault="00226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вносит предложения по квотам победителей Игры;</w:t>
      </w:r>
    </w:p>
    <w:p w14:paraId="00000028" w14:textId="77777777" w:rsidR="005D5773" w:rsidRDefault="00226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заслушивает отчеты методической комиссии и жюри;</w:t>
      </w:r>
    </w:p>
    <w:p w14:paraId="00000029" w14:textId="77777777" w:rsidR="005D5773" w:rsidRDefault="00226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рассматривает конфликтные ситуации, возникшие при проведении Игры;</w:t>
      </w:r>
    </w:p>
    <w:p w14:paraId="0000002A" w14:textId="77777777" w:rsidR="005D5773" w:rsidRDefault="00226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вручает участникам, победителям и призерам Игры сертификаты и награды; </w:t>
      </w:r>
    </w:p>
    <w:p w14:paraId="0000002B" w14:textId="77777777" w:rsidR="005D5773" w:rsidRDefault="00226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представляет отчет по итогам Игры.</w:t>
      </w:r>
    </w:p>
    <w:p w14:paraId="0000002C" w14:textId="77777777" w:rsidR="005D5773" w:rsidRDefault="005D577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</w:p>
    <w:p w14:paraId="0000002D" w14:textId="504AEB6E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5. Порядок </w:t>
      </w:r>
      <w:r w:rsidR="003800A8">
        <w:rPr>
          <w:rFonts w:cs="Times New Roman"/>
          <w:b/>
          <w:color w:val="000000"/>
        </w:rPr>
        <w:t xml:space="preserve">регистрации и </w:t>
      </w:r>
      <w:r>
        <w:rPr>
          <w:rFonts w:cs="Times New Roman"/>
          <w:b/>
          <w:color w:val="000000"/>
        </w:rPr>
        <w:t>участия в Игре.</w:t>
      </w:r>
    </w:p>
    <w:p w14:paraId="0000002E" w14:textId="5B66495A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5.1. Образовательное учреждение для участия в игре заявляет </w:t>
      </w:r>
      <w:r>
        <w:rPr>
          <w:rFonts w:cs="Times New Roman"/>
          <w:b/>
          <w:color w:val="000000"/>
        </w:rPr>
        <w:t>команду</w:t>
      </w:r>
      <w:r>
        <w:rPr>
          <w:rFonts w:cs="Times New Roman"/>
          <w:color w:val="000000"/>
        </w:rPr>
        <w:t xml:space="preserve"> в количестве </w:t>
      </w:r>
      <w:r>
        <w:rPr>
          <w:rFonts w:cs="Times New Roman"/>
          <w:b/>
          <w:color w:val="000000"/>
        </w:rPr>
        <w:t>шести-семи</w:t>
      </w:r>
      <w:r>
        <w:rPr>
          <w:rFonts w:cs="Times New Roman"/>
          <w:color w:val="000000"/>
        </w:rPr>
        <w:t xml:space="preserve"> учащихся</w:t>
      </w:r>
      <w:r w:rsidR="006307F6">
        <w:rPr>
          <w:rFonts w:cs="Times New Roman"/>
          <w:color w:val="000000"/>
        </w:rPr>
        <w:t xml:space="preserve"> (седьмой – запасной игрок)</w:t>
      </w:r>
      <w:r>
        <w:rPr>
          <w:rFonts w:cs="Times New Roman"/>
          <w:color w:val="000000"/>
        </w:rPr>
        <w:t>.</w:t>
      </w:r>
    </w:p>
    <w:p w14:paraId="0000002F" w14:textId="75F821FA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5.2. Количество команд, участвующих в игре ограничено 1</w:t>
      </w:r>
      <w:r w:rsidR="003800A8">
        <w:rPr>
          <w:rFonts w:cs="Times New Roman"/>
          <w:color w:val="000000"/>
        </w:rPr>
        <w:t>5</w:t>
      </w:r>
      <w:r>
        <w:rPr>
          <w:rFonts w:cs="Times New Roman"/>
          <w:color w:val="000000"/>
        </w:rPr>
        <w:t xml:space="preserve"> командами.</w:t>
      </w:r>
    </w:p>
    <w:p w14:paraId="00000030" w14:textId="25163306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</w:rPr>
      </w:pPr>
      <w:bookmarkStart w:id="0" w:name="_heading=h.gjdgxs" w:colFirst="0" w:colLast="0"/>
      <w:bookmarkEnd w:id="0"/>
      <w:r>
        <w:rPr>
          <w:rFonts w:cs="Times New Roman"/>
          <w:color w:val="000000"/>
        </w:rPr>
        <w:t>5.3. До 1</w:t>
      </w:r>
      <w:r>
        <w:rPr>
          <w:rFonts w:cs="Times New Roman"/>
        </w:rPr>
        <w:t>5</w:t>
      </w:r>
      <w:r>
        <w:rPr>
          <w:rFonts w:cs="Times New Roman"/>
          <w:color w:val="000000"/>
        </w:rPr>
        <w:t xml:space="preserve"> ноября необходимо заполнить заявку на участие команды образовательн</w:t>
      </w:r>
      <w:r w:rsidR="00BA0EAE">
        <w:rPr>
          <w:rFonts w:cs="Times New Roman"/>
          <w:color w:val="000000"/>
        </w:rPr>
        <w:t>ого учреждения в Игре по ссылке, размеще</w:t>
      </w:r>
      <w:bookmarkStart w:id="1" w:name="_GoBack"/>
      <w:bookmarkEnd w:id="1"/>
      <w:r w:rsidR="00BA0EAE">
        <w:rPr>
          <w:rFonts w:cs="Times New Roman"/>
          <w:color w:val="000000"/>
        </w:rPr>
        <w:t>нной на странице Игры на сайте проекта «Одаренные дети: экономика».</w:t>
      </w:r>
    </w:p>
    <w:p w14:paraId="148ABC3D" w14:textId="6729B6C2" w:rsidR="003800A8" w:rsidRDefault="00380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5.4. Руководителю по электронной почте накануне проведения игры будет прислана ссылка на сервис ВКС, на базе которого будет проходить Игра.</w:t>
      </w:r>
    </w:p>
    <w:p w14:paraId="00000031" w14:textId="083AA346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5.</w:t>
      </w:r>
      <w:r w:rsidR="003800A8">
        <w:rPr>
          <w:rFonts w:cs="Times New Roman"/>
          <w:color w:val="000000"/>
        </w:rPr>
        <w:t>5</w:t>
      </w:r>
      <w:r>
        <w:rPr>
          <w:rFonts w:cs="Times New Roman"/>
          <w:color w:val="000000"/>
        </w:rPr>
        <w:t>. </w:t>
      </w:r>
      <w:r w:rsidR="003800A8">
        <w:rPr>
          <w:rFonts w:cs="Times New Roman"/>
          <w:color w:val="000000"/>
        </w:rPr>
        <w:t>В день проведения Игры нужно перейти по ссылке и следовать инструкциям ведущих Игры.</w:t>
      </w:r>
    </w:p>
    <w:p w14:paraId="00000032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</w:rPr>
      </w:pPr>
      <w:r>
        <w:br w:type="page"/>
      </w:r>
    </w:p>
    <w:p w14:paraId="00000033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lastRenderedPageBreak/>
        <w:t>6. Порядок определения и награждения участников Игры.</w:t>
      </w:r>
    </w:p>
    <w:p w14:paraId="00000034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6.1. В результате выполнения конкурсных заданий команды набирают баллы, что позволяет по окончании игры сформировать рейтинговую таблицу и определить победителей и </w:t>
      </w:r>
      <w:r>
        <w:rPr>
          <w:rFonts w:cs="Times New Roman"/>
        </w:rPr>
        <w:t>призеров</w:t>
      </w:r>
      <w:r>
        <w:rPr>
          <w:rFonts w:cs="Times New Roman"/>
          <w:color w:val="000000"/>
        </w:rPr>
        <w:t xml:space="preserve"> игры. </w:t>
      </w:r>
    </w:p>
    <w:p w14:paraId="00000035" w14:textId="7924056D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6.2. Победителями считаются команды, которые заняли три первых места согласно рейтинговой таблице. </w:t>
      </w:r>
      <w:r>
        <w:rPr>
          <w:rFonts w:cs="Times New Roman"/>
        </w:rPr>
        <w:t>Призерами</w:t>
      </w:r>
      <w:r>
        <w:rPr>
          <w:rFonts w:cs="Times New Roman"/>
          <w:color w:val="000000"/>
        </w:rPr>
        <w:t xml:space="preserve"> считаются команды, которые заняли места с четвертого по </w:t>
      </w:r>
      <w:r w:rsidR="003800A8">
        <w:rPr>
          <w:rFonts w:cs="Times New Roman"/>
          <w:color w:val="000000"/>
        </w:rPr>
        <w:t>седьмое</w:t>
      </w:r>
      <w:r>
        <w:rPr>
          <w:rFonts w:cs="Times New Roman"/>
          <w:color w:val="000000"/>
        </w:rPr>
        <w:t xml:space="preserve"> согласно рейтинговой таблице.</w:t>
      </w:r>
    </w:p>
    <w:p w14:paraId="00000036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6.3. Все участники Игры получают Сертификат участника.</w:t>
      </w:r>
    </w:p>
    <w:p w14:paraId="00000037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6.4. Победители и призеры Игры получают дипломы и подар</w:t>
      </w:r>
      <w:r>
        <w:rPr>
          <w:rFonts w:cs="Times New Roman"/>
        </w:rPr>
        <w:t>ки от НИУ ВШЭ – Пермь</w:t>
      </w:r>
      <w:r>
        <w:rPr>
          <w:rFonts w:cs="Times New Roman"/>
          <w:color w:val="000000"/>
        </w:rPr>
        <w:t>.</w:t>
      </w:r>
    </w:p>
    <w:p w14:paraId="00000038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6.6. Оргкомитет предоставляет на имя руководителя образовательного учреждения рекомендацию о поощрении победителей и призеров Игры, а также учителей, их подготовивших.</w:t>
      </w:r>
    </w:p>
    <w:p w14:paraId="00000039" w14:textId="77777777" w:rsidR="005D5773" w:rsidRDefault="005D577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</w:p>
    <w:p w14:paraId="0000003A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7. Финансовое обеспечение Игры.</w:t>
      </w:r>
    </w:p>
    <w:p w14:paraId="0000003B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7.1. Финансовое обеспечение организации и проведения Игры осуществляется за счет средств НИУ ВШЭ – Пермь.</w:t>
      </w:r>
    </w:p>
    <w:p w14:paraId="0000003C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7.2. Взимание платы (в какой-либо форме) за участие в Игре не допускается.</w:t>
      </w:r>
    </w:p>
    <w:p w14:paraId="0000003D" w14:textId="77777777" w:rsidR="005D5773" w:rsidRDefault="00226567">
      <w:pPr>
        <w:pageBreakBefore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</w:rPr>
        <w:lastRenderedPageBreak/>
        <w:t>Приложение 1</w:t>
      </w:r>
    </w:p>
    <w:p w14:paraId="0000003E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Игра «Экономическое путешествие»</w:t>
      </w:r>
    </w:p>
    <w:p w14:paraId="0000003F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Целевая аудитория:</w:t>
      </w:r>
      <w:r>
        <w:rPr>
          <w:rFonts w:cs="Times New Roman"/>
          <w:color w:val="000000"/>
        </w:rPr>
        <w:t xml:space="preserve"> учащиеся 5–6-х классов образовательных учреждений Пермского края.</w:t>
      </w:r>
    </w:p>
    <w:p w14:paraId="00000040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Цели:</w:t>
      </w:r>
    </w:p>
    <w:p w14:paraId="00000041" w14:textId="77777777" w:rsidR="005D5773" w:rsidRPr="006307F6" w:rsidRDefault="00226567" w:rsidP="006307F6">
      <w:pPr>
        <w:pStyle w:val="a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firstLineChars="0"/>
        <w:jc w:val="both"/>
        <w:rPr>
          <w:rFonts w:cs="Times New Roman"/>
          <w:color w:val="000000"/>
        </w:rPr>
      </w:pPr>
      <w:r w:rsidRPr="006307F6">
        <w:rPr>
          <w:rFonts w:cs="Times New Roman"/>
          <w:color w:val="000000"/>
        </w:rPr>
        <w:t>формирование у учащихся экономического образа мышления;</w:t>
      </w:r>
    </w:p>
    <w:p w14:paraId="00000042" w14:textId="77777777" w:rsidR="005D5773" w:rsidRPr="006307F6" w:rsidRDefault="00226567" w:rsidP="006307F6">
      <w:pPr>
        <w:pStyle w:val="a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firstLineChars="0"/>
        <w:jc w:val="both"/>
        <w:rPr>
          <w:rFonts w:cs="Times New Roman"/>
          <w:color w:val="000000"/>
        </w:rPr>
      </w:pPr>
      <w:r w:rsidRPr="006307F6">
        <w:rPr>
          <w:rFonts w:cs="Times New Roman"/>
          <w:color w:val="000000"/>
        </w:rPr>
        <w:t>популяризация экономических знаний.</w:t>
      </w:r>
    </w:p>
    <w:p w14:paraId="00000043" w14:textId="60188A98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bookmarkStart w:id="2" w:name="_heading=h.30j0zll" w:colFirst="0" w:colLast="0"/>
      <w:bookmarkEnd w:id="2"/>
      <w:r>
        <w:rPr>
          <w:rFonts w:cs="Times New Roman"/>
          <w:b/>
          <w:color w:val="000000"/>
        </w:rPr>
        <w:t xml:space="preserve">Формат проведения Игры. </w:t>
      </w:r>
      <w:r>
        <w:rPr>
          <w:rFonts w:cs="Times New Roman"/>
          <w:color w:val="000000"/>
        </w:rPr>
        <w:t xml:space="preserve">Игра будет проводиться по этапам, типологически похожим на игру по станциям. Все участники </w:t>
      </w:r>
      <w:r w:rsidR="003800A8">
        <w:rPr>
          <w:rFonts w:cs="Times New Roman"/>
        </w:rPr>
        <w:t>20</w:t>
      </w:r>
      <w:r>
        <w:rPr>
          <w:rFonts w:cs="Times New Roman"/>
        </w:rPr>
        <w:t xml:space="preserve"> ноября в 14-00 по пермскому времени подключаются к </w:t>
      </w:r>
      <w:r w:rsidR="003800A8">
        <w:rPr>
          <w:rFonts w:cs="Times New Roman"/>
        </w:rPr>
        <w:t>сервису ВКС</w:t>
      </w:r>
      <w:r>
        <w:rPr>
          <w:rFonts w:cs="Times New Roman"/>
        </w:rPr>
        <w:t xml:space="preserve">, ссылка </w:t>
      </w:r>
      <w:r>
        <w:rPr>
          <w:rFonts w:cs="Times New Roman"/>
          <w:color w:val="000000"/>
        </w:rPr>
        <w:t xml:space="preserve">на </w:t>
      </w:r>
      <w:r>
        <w:rPr>
          <w:rFonts w:cs="Times New Roman"/>
        </w:rPr>
        <w:t>которую</w:t>
      </w:r>
      <w:r>
        <w:rPr>
          <w:rFonts w:cs="Times New Roman"/>
          <w:color w:val="000000"/>
        </w:rPr>
        <w:t xml:space="preserve"> будет отправлена руководителям команд на адрес, указанный при регистрации, </w:t>
      </w:r>
      <w:r>
        <w:rPr>
          <w:rFonts w:cs="Times New Roman"/>
        </w:rPr>
        <w:t xml:space="preserve">за </w:t>
      </w:r>
      <w:r w:rsidR="003800A8">
        <w:rPr>
          <w:rFonts w:cs="Times New Roman"/>
        </w:rPr>
        <w:t>день</w:t>
      </w:r>
      <w:r>
        <w:rPr>
          <w:rFonts w:cs="Times New Roman"/>
        </w:rPr>
        <w:t xml:space="preserve"> до проведения игры</w:t>
      </w:r>
      <w:r>
        <w:rPr>
          <w:rFonts w:cs="Times New Roman"/>
          <w:color w:val="000000"/>
        </w:rPr>
        <w:t>.</w:t>
      </w:r>
    </w:p>
    <w:p w14:paraId="00000044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Начало игры:</w:t>
      </w:r>
      <w:r>
        <w:rPr>
          <w:rFonts w:cs="Times New Roman"/>
          <w:color w:val="000000"/>
        </w:rPr>
        <w:t xml:space="preserve"> 14:00.</w:t>
      </w:r>
    </w:p>
    <w:p w14:paraId="00000045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Игра заключается в выполнении заданий на платформе </w:t>
      </w:r>
      <w:hyperlink r:id="rId8">
        <w:r w:rsidRPr="003800A8">
          <w:rPr>
            <w:rStyle w:val="a4"/>
            <w:rFonts w:eastAsia="Arial"/>
            <w:highlight w:val="white"/>
          </w:rPr>
          <w:t>onlinetestpad.com</w:t>
        </w:r>
      </w:hyperlink>
      <w:r w:rsidRPr="003800A8">
        <w:t>. З</w:t>
      </w:r>
      <w:r>
        <w:rPr>
          <w:rFonts w:cs="Times New Roman"/>
          <w:color w:val="000000"/>
        </w:rPr>
        <w:t xml:space="preserve">а каждое вовремя и верно выполненное задание команда получает </w:t>
      </w:r>
      <w:r>
        <w:rPr>
          <w:rFonts w:cs="Times New Roman"/>
        </w:rPr>
        <w:t>баллы</w:t>
      </w:r>
      <w:r>
        <w:rPr>
          <w:rFonts w:cs="Times New Roman"/>
          <w:color w:val="000000"/>
        </w:rPr>
        <w:t xml:space="preserve">, </w:t>
      </w:r>
      <w:r>
        <w:rPr>
          <w:rFonts w:cs="Times New Roman"/>
        </w:rPr>
        <w:t>з</w:t>
      </w:r>
      <w:r>
        <w:rPr>
          <w:rFonts w:cs="Times New Roman"/>
          <w:color w:val="000000"/>
        </w:rPr>
        <w:t xml:space="preserve">а невыполненное задание </w:t>
      </w:r>
      <w:r>
        <w:rPr>
          <w:rFonts w:cs="Times New Roman"/>
        </w:rPr>
        <w:t>баллы не начисляются</w:t>
      </w:r>
      <w:r>
        <w:rPr>
          <w:rFonts w:cs="Times New Roman"/>
          <w:color w:val="000000"/>
        </w:rPr>
        <w:t>.</w:t>
      </w:r>
    </w:p>
    <w:p w14:paraId="00000046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</w:rPr>
      </w:pPr>
      <w:r>
        <w:rPr>
          <w:rFonts w:cs="Times New Roman"/>
        </w:rPr>
        <w:t>В качестве домашнего задания командам необходимо подготовить “визитку” –  представление команды, включающее название, девиз и творческую миниатюру о важности финансовой грамотности. Максимальное время выступления каждой команды 2 минуты.</w:t>
      </w:r>
    </w:p>
    <w:p w14:paraId="00000047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Расписание Игры: общий </w:t>
      </w:r>
      <w:proofErr w:type="spellStart"/>
      <w:r>
        <w:rPr>
          <w:rFonts w:cs="Times New Roman"/>
          <w:b/>
          <w:color w:val="000000"/>
        </w:rPr>
        <w:t>тайминг</w:t>
      </w:r>
      <w:proofErr w:type="spellEnd"/>
      <w:r>
        <w:rPr>
          <w:rFonts w:cs="Times New Roman"/>
          <w:b/>
          <w:color w:val="000000"/>
        </w:rPr>
        <w:t xml:space="preserve"> 14</w:t>
      </w:r>
      <w:r>
        <w:rPr>
          <w:rFonts w:cs="Times New Roman"/>
          <w:b/>
        </w:rPr>
        <w:t>:</w:t>
      </w:r>
      <w:r>
        <w:rPr>
          <w:rFonts w:cs="Times New Roman"/>
          <w:b/>
          <w:color w:val="000000"/>
        </w:rPr>
        <w:t>00</w:t>
      </w:r>
      <w:r>
        <w:rPr>
          <w:rFonts w:cs="Times New Roman"/>
          <w:b/>
        </w:rPr>
        <w:t>–17:0</w:t>
      </w:r>
      <w:r>
        <w:rPr>
          <w:rFonts w:cs="Times New Roman"/>
          <w:b/>
          <w:color w:val="000000"/>
        </w:rPr>
        <w:t>0</w:t>
      </w:r>
    </w:p>
    <w:p w14:paraId="00000048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14:00–14</w:t>
      </w:r>
      <w:r>
        <w:rPr>
          <w:rFonts w:cs="Times New Roman"/>
        </w:rPr>
        <w:t>:</w:t>
      </w:r>
      <w:r>
        <w:rPr>
          <w:rFonts w:cs="Times New Roman"/>
          <w:color w:val="000000"/>
        </w:rPr>
        <w:t>10 –</w:t>
      </w:r>
      <w:r>
        <w:rPr>
          <w:rFonts w:cs="Times New Roman"/>
        </w:rPr>
        <w:t xml:space="preserve"> </w:t>
      </w:r>
      <w:r>
        <w:rPr>
          <w:rFonts w:cs="Times New Roman"/>
          <w:color w:val="000000"/>
        </w:rPr>
        <w:t>приветствие, представление команд-участниц, жюри, презентация игры</w:t>
      </w:r>
    </w:p>
    <w:p w14:paraId="00000049" w14:textId="7777777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14:1</w:t>
      </w:r>
      <w:r>
        <w:rPr>
          <w:rFonts w:cs="Times New Roman"/>
        </w:rPr>
        <w:t>0</w:t>
      </w:r>
      <w:r>
        <w:rPr>
          <w:rFonts w:cs="Times New Roman"/>
          <w:color w:val="000000"/>
        </w:rPr>
        <w:t>–1</w:t>
      </w:r>
      <w:r>
        <w:rPr>
          <w:rFonts w:cs="Times New Roman"/>
        </w:rPr>
        <w:t>5</w:t>
      </w:r>
      <w:r>
        <w:rPr>
          <w:rFonts w:cs="Times New Roman"/>
          <w:color w:val="000000"/>
        </w:rPr>
        <w:t>:</w:t>
      </w:r>
      <w:r>
        <w:rPr>
          <w:rFonts w:cs="Times New Roman"/>
        </w:rPr>
        <w:t>40</w:t>
      </w:r>
      <w:r>
        <w:rPr>
          <w:rFonts w:cs="Times New Roman"/>
          <w:color w:val="000000"/>
        </w:rPr>
        <w:t xml:space="preserve"> – выполнение </w:t>
      </w:r>
      <w:r>
        <w:rPr>
          <w:rFonts w:cs="Times New Roman"/>
        </w:rPr>
        <w:t>заданий командами</w:t>
      </w:r>
    </w:p>
    <w:p w14:paraId="0000004A" w14:textId="24BEAEF3" w:rsidR="005D5773" w:rsidRDefault="006307F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</w:rPr>
      </w:pPr>
      <w:r>
        <w:rPr>
          <w:rFonts w:cs="Times New Roman"/>
        </w:rPr>
        <w:t>15:</w:t>
      </w:r>
      <w:r w:rsidR="00226567">
        <w:rPr>
          <w:rFonts w:cs="Times New Roman"/>
        </w:rPr>
        <w:t xml:space="preserve">45 </w:t>
      </w:r>
      <w:r w:rsidR="00226567">
        <w:rPr>
          <w:rFonts w:cs="Times New Roman"/>
          <w:color w:val="000000"/>
        </w:rPr>
        <w:t xml:space="preserve">– </w:t>
      </w:r>
      <w:r w:rsidR="00226567">
        <w:rPr>
          <w:rFonts w:cs="Times New Roman"/>
        </w:rPr>
        <w:t>знакомство команд, представление визиток</w:t>
      </w:r>
    </w:p>
    <w:p w14:paraId="0000004E" w14:textId="198DB7A7" w:rsidR="005D5773" w:rsidRDefault="002265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</w:rPr>
        <w:t>16</w:t>
      </w:r>
      <w:r w:rsidR="006307F6">
        <w:rPr>
          <w:rFonts w:cs="Times New Roman"/>
        </w:rPr>
        <w:t>:</w:t>
      </w:r>
      <w:r>
        <w:rPr>
          <w:rFonts w:cs="Times New Roman"/>
        </w:rPr>
        <w:t>35 – подведение итогов, объявление результатов, рефлексия</w:t>
      </w:r>
    </w:p>
    <w:sectPr w:rsidR="005D5773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A4EA2" w14:textId="77777777" w:rsidR="00226567" w:rsidRDefault="00226567">
      <w:pPr>
        <w:spacing w:line="240" w:lineRule="auto"/>
        <w:ind w:left="0" w:hanging="2"/>
      </w:pPr>
      <w:r>
        <w:separator/>
      </w:r>
    </w:p>
  </w:endnote>
  <w:endnote w:type="continuationSeparator" w:id="0">
    <w:p w14:paraId="276B0EBC" w14:textId="77777777" w:rsidR="00226567" w:rsidRDefault="002265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F" w14:textId="3D7103DA" w:rsidR="005D5773" w:rsidRDefault="002265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 w:rsidR="00BA0EAE">
      <w:rPr>
        <w:rFonts w:cs="Times New Roman"/>
        <w:noProof/>
        <w:color w:val="000000"/>
      </w:rPr>
      <w:t>3</w:t>
    </w:r>
    <w:r>
      <w:rPr>
        <w:rFonts w:cs="Times New Roman"/>
        <w:color w:val="000000"/>
      </w:rPr>
      <w:fldChar w:fldCharType="end"/>
    </w:r>
  </w:p>
  <w:p w14:paraId="00000050" w14:textId="77777777" w:rsidR="005D5773" w:rsidRDefault="005D577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4C521" w14:textId="77777777" w:rsidR="00226567" w:rsidRDefault="00226567">
      <w:pPr>
        <w:spacing w:line="240" w:lineRule="auto"/>
        <w:ind w:left="0" w:hanging="2"/>
      </w:pPr>
      <w:r>
        <w:separator/>
      </w:r>
    </w:p>
  </w:footnote>
  <w:footnote w:type="continuationSeparator" w:id="0">
    <w:p w14:paraId="20C6823B" w14:textId="77777777" w:rsidR="00226567" w:rsidRDefault="0022656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B25C2"/>
    <w:multiLevelType w:val="multilevel"/>
    <w:tmpl w:val="9450400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C7F3E0B"/>
    <w:multiLevelType w:val="multilevel"/>
    <w:tmpl w:val="ED7E96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CE824EE"/>
    <w:multiLevelType w:val="hybridMultilevel"/>
    <w:tmpl w:val="F58A747C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7B831C84"/>
    <w:multiLevelType w:val="multilevel"/>
    <w:tmpl w:val="79A086E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73"/>
    <w:rsid w:val="00226567"/>
    <w:rsid w:val="003800A8"/>
    <w:rsid w:val="005D5773"/>
    <w:rsid w:val="006307F6"/>
    <w:rsid w:val="0091707C"/>
    <w:rsid w:val="00BA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FED0"/>
  <w15:docId w15:val="{7F7BFF4C-88E5-457C-82A6-C0476E7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a6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630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YIg4gA16nNlrDaWqkCZWubMp4A==">CgMxLjAyCGguZ2pkZ3hzMgloLjMwajB6bGw4AHIhMW1aZC1Xbk1aMjdENFJVRFVELUdOOS16MlFXSkVjUFUw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Ведерников Василий Владимирович</cp:lastModifiedBy>
  <cp:revision>3</cp:revision>
  <dcterms:created xsi:type="dcterms:W3CDTF">2024-11-12T12:08:00Z</dcterms:created>
  <dcterms:modified xsi:type="dcterms:W3CDTF">2024-11-12T12:10:00Z</dcterms:modified>
</cp:coreProperties>
</file>